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24FE" w14:textId="77777777" w:rsidR="00D80D5F" w:rsidRDefault="00BD3685">
      <w:pPr>
        <w:rPr>
          <w:b/>
          <w:bCs/>
          <w:sz w:val="32"/>
          <w:szCs w:val="32"/>
        </w:rPr>
      </w:pPr>
      <w:r>
        <w:rPr>
          <w:b/>
          <w:bCs/>
          <w:noProof/>
          <w:sz w:val="32"/>
          <w:szCs w:val="32"/>
        </w:rPr>
        <w:drawing>
          <wp:inline distT="114300" distB="114300" distL="114300" distR="114300" wp14:anchorId="42A6C38A" wp14:editId="12A86D36">
            <wp:extent cx="2153342" cy="13668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53342" cy="1366838"/>
                    </a:xfrm>
                    <a:prstGeom prst="rect">
                      <a:avLst/>
                    </a:prstGeom>
                    <a:ln/>
                  </pic:spPr>
                </pic:pic>
              </a:graphicData>
            </a:graphic>
          </wp:inline>
        </w:drawing>
      </w:r>
    </w:p>
    <w:p w14:paraId="47D8E53C" w14:textId="77777777" w:rsidR="00D80D5F" w:rsidRDefault="00D80D5F">
      <w:pPr>
        <w:jc w:val="center"/>
        <w:rPr>
          <w:b/>
          <w:bCs/>
          <w:sz w:val="32"/>
          <w:szCs w:val="32"/>
        </w:rPr>
      </w:pPr>
    </w:p>
    <w:p w14:paraId="66DF1B24" w14:textId="77777777" w:rsidR="00D80D5F" w:rsidRDefault="00BD3685">
      <w:pPr>
        <w:spacing w:after="120"/>
        <w:jc w:val="center"/>
        <w:rPr>
          <w:b/>
          <w:bCs/>
          <w:sz w:val="32"/>
          <w:szCs w:val="32"/>
        </w:rPr>
      </w:pPr>
      <w:r>
        <w:rPr>
          <w:b/>
          <w:bCs/>
          <w:sz w:val="32"/>
          <w:szCs w:val="32"/>
        </w:rPr>
        <w:t xml:space="preserve">Executive Director </w:t>
      </w:r>
    </w:p>
    <w:p w14:paraId="182126F2" w14:textId="77777777" w:rsidR="00D80D5F" w:rsidRDefault="00BD3685">
      <w:pPr>
        <w:spacing w:after="120"/>
        <w:jc w:val="center"/>
        <w:rPr>
          <w:b/>
          <w:bCs/>
          <w:sz w:val="32"/>
          <w:szCs w:val="32"/>
        </w:rPr>
      </w:pPr>
      <w:r>
        <w:rPr>
          <w:b/>
          <w:bCs/>
          <w:sz w:val="32"/>
          <w:szCs w:val="32"/>
        </w:rPr>
        <w:t>Arc of New Mexico</w:t>
      </w:r>
    </w:p>
    <w:p w14:paraId="4ADFD6D9" w14:textId="77777777" w:rsidR="00D80D5F" w:rsidRDefault="00BD3685">
      <w:pPr>
        <w:spacing w:after="120"/>
        <w:jc w:val="center"/>
        <w:rPr>
          <w:b/>
          <w:bCs/>
          <w:i/>
          <w:iCs/>
          <w:sz w:val="24"/>
          <w:szCs w:val="24"/>
        </w:rPr>
      </w:pPr>
      <w:r>
        <w:rPr>
          <w:b/>
          <w:bCs/>
          <w:i/>
          <w:iCs/>
          <w:sz w:val="24"/>
          <w:szCs w:val="24"/>
        </w:rPr>
        <w:t>Albuquerque, New Mexico</w:t>
      </w:r>
    </w:p>
    <w:p w14:paraId="084220DF" w14:textId="77777777" w:rsidR="00D80D5F" w:rsidRDefault="00D80D5F"/>
    <w:p w14:paraId="6BF3BCE9" w14:textId="77777777" w:rsidR="00D80D5F" w:rsidRDefault="00D80D5F"/>
    <w:p w14:paraId="00A335CD" w14:textId="77777777" w:rsidR="00D80D5F" w:rsidRDefault="00BD3685">
      <w:pPr>
        <w:rPr>
          <w:sz w:val="24"/>
          <w:szCs w:val="24"/>
        </w:rPr>
      </w:pPr>
      <w:hyperlink r:id="rId6">
        <w:r>
          <w:rPr>
            <w:color w:val="1155CC"/>
            <w:sz w:val="24"/>
            <w:szCs w:val="24"/>
            <w:u w:val="single"/>
          </w:rPr>
          <w:t>The Moran Company</w:t>
        </w:r>
      </w:hyperlink>
      <w:r>
        <w:rPr>
          <w:sz w:val="24"/>
          <w:szCs w:val="24"/>
        </w:rPr>
        <w:t xml:space="preserve"> is pleased to partner with Arc of New Mexico to recruit the organization's next Executive Director.</w:t>
      </w:r>
    </w:p>
    <w:p w14:paraId="1053B665" w14:textId="77777777" w:rsidR="00D80D5F" w:rsidRDefault="00D80D5F">
      <w:pPr>
        <w:rPr>
          <w:sz w:val="24"/>
          <w:szCs w:val="24"/>
        </w:rPr>
      </w:pPr>
    </w:p>
    <w:p w14:paraId="7688E7A7" w14:textId="77777777" w:rsidR="00D80D5F" w:rsidRDefault="00BD3685">
      <w:pPr>
        <w:rPr>
          <w:sz w:val="24"/>
          <w:szCs w:val="24"/>
        </w:rPr>
      </w:pPr>
      <w:r>
        <w:rPr>
          <w:sz w:val="24"/>
          <w:szCs w:val="24"/>
        </w:rPr>
        <w:t xml:space="preserve">The </w:t>
      </w:r>
      <w:hyperlink r:id="rId7">
        <w:r>
          <w:rPr>
            <w:color w:val="1155CC"/>
            <w:sz w:val="24"/>
            <w:szCs w:val="24"/>
            <w:u w:val="single"/>
          </w:rPr>
          <w:t>Arc of New Mexico</w:t>
        </w:r>
      </w:hyperlink>
      <w:r>
        <w:rPr>
          <w:sz w:val="24"/>
          <w:szCs w:val="24"/>
        </w:rPr>
        <w:t xml:space="preserve"> has served people with intellectual and developmental disabilities since 1955. The mission statement maintains “The Arc promotes and protects the human rights of people with intellectual and developmental disabilities and actively supports their full inclusion and participation in the community throughout their lifetimes.” Throughout its history, The Arc has continued to support this philosophy by focusing on legislative priorities, developing programs, and implementing new ideas for ensuring these rights </w:t>
      </w:r>
      <w:r>
        <w:rPr>
          <w:sz w:val="24"/>
          <w:szCs w:val="24"/>
        </w:rPr>
        <w:t>are upheld.</w:t>
      </w:r>
    </w:p>
    <w:p w14:paraId="7D2BE863" w14:textId="77777777" w:rsidR="00D80D5F" w:rsidRDefault="00D80D5F">
      <w:pPr>
        <w:rPr>
          <w:sz w:val="24"/>
          <w:szCs w:val="24"/>
        </w:rPr>
      </w:pPr>
    </w:p>
    <w:p w14:paraId="187F2A29" w14:textId="77777777" w:rsidR="00D80D5F" w:rsidRDefault="00BD3685">
      <w:pPr>
        <w:rPr>
          <w:sz w:val="24"/>
          <w:szCs w:val="24"/>
        </w:rPr>
      </w:pPr>
      <w:r>
        <w:rPr>
          <w:sz w:val="24"/>
          <w:szCs w:val="24"/>
        </w:rPr>
        <w:t>The Arc serves over 1,000 individuals annually through a current revenue budget of $2.2 million and 22 employees. The Arc of New Mexico provides decision-making support, financial management, and long-term planning services for individuals with intellectual and developmental disabilities through guardianship, representative payee services, and special needs trusts, while also advocating for policies and legislation that protect and advance their rights.</w:t>
      </w:r>
    </w:p>
    <w:p w14:paraId="618114AD" w14:textId="77777777" w:rsidR="00D80D5F" w:rsidRDefault="00D80D5F">
      <w:pPr>
        <w:rPr>
          <w:sz w:val="24"/>
          <w:szCs w:val="24"/>
        </w:rPr>
      </w:pPr>
    </w:p>
    <w:p w14:paraId="30030A03" w14:textId="77777777" w:rsidR="00D80D5F" w:rsidRDefault="00BD3685">
      <w:pPr>
        <w:rPr>
          <w:sz w:val="24"/>
          <w:szCs w:val="24"/>
        </w:rPr>
      </w:pPr>
      <w:r>
        <w:rPr>
          <w:sz w:val="24"/>
          <w:szCs w:val="24"/>
        </w:rPr>
        <w:t xml:space="preserve">The Executive Director is the key management leader of The Arc of New Mexico, responsible for overseeing administration, programs, public policy and advocacy, and executing the organization’s strategic vision. The Executive Director will ensure The Arc of New Mexico’s relevance to the communities it serves, provide inspirational action-orientated leadership to continually enhance the organization’s capacity to carry out its mission, and ensure accountability of the organization to its diverse constituents. </w:t>
      </w:r>
      <w:r>
        <w:rPr>
          <w:sz w:val="24"/>
          <w:szCs w:val="24"/>
        </w:rPr>
        <w:t xml:space="preserve">General responsibilities include administering board support, developing and sustaining financial strength, enhancing organizational operations including infrastructure, human resources, program efficiency and effectiveness, and optimizing external and internal </w:t>
      </w:r>
      <w:r>
        <w:rPr>
          <w:sz w:val="24"/>
          <w:szCs w:val="24"/>
        </w:rPr>
        <w:lastRenderedPageBreak/>
        <w:t>communications and partnerships. The Executive Director reports directly to the Board of Directors and will engage in other duties as assigned by the Board of Directors.</w:t>
      </w:r>
    </w:p>
    <w:p w14:paraId="7FA3F4C5" w14:textId="77777777" w:rsidR="00D80D5F" w:rsidRDefault="00D80D5F">
      <w:pPr>
        <w:rPr>
          <w:sz w:val="24"/>
          <w:szCs w:val="24"/>
        </w:rPr>
      </w:pPr>
    </w:p>
    <w:p w14:paraId="4FF2280B" w14:textId="77777777" w:rsidR="00D80D5F" w:rsidRDefault="00BD3685">
      <w:pPr>
        <w:rPr>
          <w:sz w:val="24"/>
          <w:szCs w:val="24"/>
        </w:rPr>
      </w:pPr>
      <w:r>
        <w:rPr>
          <w:sz w:val="24"/>
          <w:szCs w:val="24"/>
        </w:rPr>
        <w:t>A bachelor’s degree in a human services or organizational management field (Public Administration; Business Administration; Human Services; Social Work; Public Law, etc.) OR equivalent experience is required. The ideal candidate brings proven fundraising success, strong knowledge of disability communities and New Mexico systems, an empowering servant-leadership style, and creative, future-focused leadership experience to guide The Arc’s growth.</w:t>
      </w:r>
    </w:p>
    <w:p w14:paraId="17F71F37" w14:textId="77777777" w:rsidR="00D80D5F" w:rsidRDefault="00D80D5F">
      <w:pPr>
        <w:rPr>
          <w:sz w:val="24"/>
          <w:szCs w:val="24"/>
        </w:rPr>
      </w:pPr>
    </w:p>
    <w:p w14:paraId="7E754610" w14:textId="77777777" w:rsidR="00D80D5F" w:rsidRDefault="00BD3685">
      <w:pPr>
        <w:rPr>
          <w:sz w:val="24"/>
          <w:szCs w:val="24"/>
        </w:rPr>
      </w:pPr>
      <w:r>
        <w:rPr>
          <w:sz w:val="24"/>
          <w:szCs w:val="24"/>
        </w:rPr>
        <w:t>This position will work from the office in Albuquerque, New Mexico, with up to 25% travel, mostly in-state. The annual salary range for this position is expected to be in the $150,000 range, commensurate with the background and experience of the selected candidate. The Arc currently provides a health plan, disability and life insurance plus contributions to an IRA. Vision and dental plans are available to purchase.</w:t>
      </w:r>
    </w:p>
    <w:p w14:paraId="740DBFC8" w14:textId="77777777" w:rsidR="00D80D5F" w:rsidRDefault="00D80D5F">
      <w:pPr>
        <w:rPr>
          <w:sz w:val="24"/>
          <w:szCs w:val="24"/>
        </w:rPr>
      </w:pPr>
    </w:p>
    <w:p w14:paraId="1EF2297C" w14:textId="2E232979" w:rsidR="00D80D5F" w:rsidRDefault="00BD3685">
      <w:pPr>
        <w:rPr>
          <w:sz w:val="24"/>
          <w:szCs w:val="24"/>
        </w:rPr>
      </w:pPr>
      <w:r>
        <w:rPr>
          <w:sz w:val="24"/>
          <w:szCs w:val="24"/>
        </w:rPr>
        <w:t xml:space="preserve">To apply for this position, submit resume and cover letter to Bruce Scott, The Moran Company, through the link below. Within your cover letter or resume, please be sure to provide a description of your qualifications related to the Position Summary and “ideal candidate” traits. </w:t>
      </w:r>
      <w:hyperlink r:id="rId8" w:history="1">
        <w:r w:rsidRPr="00BD3685">
          <w:rPr>
            <w:rStyle w:val="Hyperlink"/>
            <w:b/>
            <w:bCs/>
            <w:sz w:val="24"/>
            <w:szCs w:val="24"/>
          </w:rPr>
          <w:t>APPLY NOW</w:t>
        </w:r>
      </w:hyperlink>
    </w:p>
    <w:p w14:paraId="4B2E32B1" w14:textId="77777777" w:rsidR="00D80D5F" w:rsidRDefault="00D80D5F">
      <w:pPr>
        <w:rPr>
          <w:sz w:val="24"/>
          <w:szCs w:val="24"/>
        </w:rPr>
      </w:pPr>
    </w:p>
    <w:p w14:paraId="465B966E" w14:textId="77777777" w:rsidR="00D80D5F" w:rsidRDefault="00D80D5F"/>
    <w:sectPr w:rsidR="00D80D5F">
      <w:pgSz w:w="12240" w:h="15840"/>
      <w:pgMar w:top="720" w:right="1440" w:bottom="129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62D41C-59F3-4352-8C85-2BF7AC63C8AE}"/>
  </w:font>
  <w:font w:name="Cambria">
    <w:panose1 w:val="02040503050406030204"/>
    <w:charset w:val="00"/>
    <w:family w:val="roman"/>
    <w:pitch w:val="variable"/>
    <w:sig w:usb0="E00006FF" w:usb1="420024FF" w:usb2="02000000" w:usb3="00000000" w:csb0="0000019F" w:csb1="00000000"/>
    <w:embedRegular r:id="rId2" w:fontKey="{0F4BD6C9-545F-4B8B-B262-FD52909840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5F"/>
    <w:rsid w:val="000972C8"/>
    <w:rsid w:val="00BD3685"/>
    <w:rsid w:val="00D80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FFDF18"/>
  <w15:docId w15:val="{AFFA4DDD-A5BA-424F-A6DC-28CE6135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5B1604"/>
    <w:pPr>
      <w:ind w:left="720"/>
      <w:contextualSpacing/>
    </w:pPr>
  </w:style>
  <w:style w:type="character" w:styleId="Hyperlink">
    <w:name w:val="Hyperlink"/>
    <w:basedOn w:val="DefaultParagraphFont"/>
    <w:uiPriority w:val="99"/>
    <w:unhideWhenUsed/>
    <w:rsid w:val="002C7FFB"/>
    <w:rPr>
      <w:color w:val="0000FF" w:themeColor="hyperlink"/>
      <w:u w:val="single"/>
    </w:rPr>
  </w:style>
  <w:style w:type="character" w:styleId="UnresolvedMention">
    <w:name w:val="Unresolved Mention"/>
    <w:basedOn w:val="DefaultParagraphFont"/>
    <w:uiPriority w:val="99"/>
    <w:semiHidden/>
    <w:unhideWhenUsed/>
    <w:rsid w:val="002C7FFB"/>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emorancompany.applytojob.com/apply/MxF3kHtG5e/Executive-Director?source=AFPNAZ" TargetMode="External"/><Relationship Id="rId3" Type="http://schemas.openxmlformats.org/officeDocument/2006/relationships/settings" Target="settings.xml"/><Relationship Id="rId7" Type="http://schemas.openxmlformats.org/officeDocument/2006/relationships/hyperlink" Target="https://arcnm.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orancompany.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huzuMrxj08TDrYpyc0jdZZ8fWQ==">CgMxLjA4AHIhMWZ6TXQtMFJWNGdCT0NQWVVzWHNsSUtmdmxhOHNSTUtz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459</Words>
  <Characters>2824</Characters>
  <Application>Microsoft Office Word</Application>
  <DocSecurity>0</DocSecurity>
  <Lines>55</Lines>
  <Paragraphs>10</Paragraphs>
  <ScaleCrop>false</ScaleCrop>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Branstetter</dc:creator>
  <cp:lastModifiedBy>Amanda Branstetter</cp:lastModifiedBy>
  <cp:revision>2</cp:revision>
  <dcterms:created xsi:type="dcterms:W3CDTF">2025-11-26T23:25:00Z</dcterms:created>
  <dcterms:modified xsi:type="dcterms:W3CDTF">2025-11-26T23:25:00Z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660a12e1-c853-43fe-895b-e12c5e788c2a</vt:lpwstr>
  </property>
</Properties>
</file>